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3260"/>
      </w:tblGrid>
      <w:tr w:rsidR="00C2705F">
        <w:tc>
          <w:tcPr>
            <w:tcW w:w="7300" w:type="dxa"/>
          </w:tcPr>
          <w:p w:rsidR="00C2705F" w:rsidRDefault="00C2705F">
            <w:pPr>
              <w:rPr>
                <w:rFonts w:ascii="Arial" w:hAnsi="Arial" w:cs="Arial"/>
                <w:sz w:val="24"/>
              </w:rPr>
            </w:pPr>
          </w:p>
          <w:p w:rsidR="00C2705F" w:rsidRDefault="00C270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67"/>
            </w:tblGrid>
            <w:tr w:rsidR="00C2705F">
              <w:trPr>
                <w:trHeight w:val="761"/>
              </w:trPr>
              <w:tc>
                <w:tcPr>
                  <w:tcW w:w="4967" w:type="dxa"/>
                </w:tcPr>
                <w:p w:rsidR="00C2705F" w:rsidRDefault="00C2705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2705F" w:rsidRDefault="007C56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 den</w:t>
                  </w:r>
                </w:p>
                <w:p w:rsidR="00C2705F" w:rsidRDefault="007C56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Vorsitzenden des</w:t>
                  </w:r>
                </w:p>
                <w:p w:rsidR="00C2705F" w:rsidRDefault="007C56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Bau- und Verkehrsausschusses</w:t>
                  </w:r>
                </w:p>
                <w:p w:rsidR="00C2705F" w:rsidRDefault="007C56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Herrn Dr. Günter Herweg</w:t>
                  </w:r>
                </w:p>
                <w:p w:rsidR="00C2705F" w:rsidRDefault="007C56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Konrad-Adenauer-Platz 1</w:t>
                  </w:r>
                </w:p>
                <w:p w:rsidR="00C2705F" w:rsidRDefault="007C56C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40764 Langenfeld</w:t>
                  </w:r>
                </w:p>
                <w:p w:rsidR="00C2705F" w:rsidRDefault="00C2705F">
                  <w:pPr>
                    <w:pStyle w:val="Default"/>
                  </w:pPr>
                </w:p>
              </w:tc>
            </w:tr>
          </w:tbl>
          <w:p w:rsidR="00C2705F" w:rsidRDefault="00C2705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C2705F" w:rsidRDefault="007C56C5">
            <w:pPr>
              <w:ind w:lef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71870" cy="871870"/>
                  <wp:effectExtent l="19050" t="0" r="4430" b="0"/>
                  <wp:docPr id="1026" name="Bild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1870" cy="871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05F" w:rsidRDefault="00C2705F">
            <w:pPr>
              <w:ind w:left="-70"/>
              <w:rPr>
                <w:rFonts w:ascii="Arial" w:hAnsi="Arial" w:cs="Arial"/>
                <w:b/>
                <w:sz w:val="6"/>
              </w:rPr>
            </w:pPr>
          </w:p>
          <w:p w:rsidR="00C2705F" w:rsidRDefault="007C56C5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SPD-Fraktion</w:t>
            </w:r>
          </w:p>
          <w:p w:rsidR="00C2705F" w:rsidRDefault="007C56C5" w:rsidP="006B4689">
            <w:pPr>
              <w:ind w:left="-70" w:right="2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 Rat der Stadt Langenfeld</w:t>
            </w:r>
          </w:p>
          <w:p w:rsidR="00C2705F" w:rsidRDefault="007C56C5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Rathaus</w:t>
            </w:r>
          </w:p>
          <w:p w:rsidR="00C2705F" w:rsidRDefault="007C56C5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Zimmer 181</w:t>
            </w:r>
          </w:p>
          <w:p w:rsidR="00C2705F" w:rsidRDefault="007C56C5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Konrad-Adenauer-Platz 1</w:t>
            </w:r>
          </w:p>
          <w:p w:rsidR="00C2705F" w:rsidRDefault="007C56C5">
            <w:pPr>
              <w:tabs>
                <w:tab w:val="left" w:pos="497"/>
              </w:tabs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>
              <w:rPr>
                <w:rFonts w:ascii="Arial" w:hAnsi="Arial" w:cs="Arial"/>
                <w:sz w:val="22"/>
                <w:szCs w:val="22"/>
              </w:rPr>
              <w:tab/>
              <w:t>02173 - 794-1030</w:t>
            </w:r>
          </w:p>
          <w:p w:rsidR="00C2705F" w:rsidRDefault="007C56C5" w:rsidP="0030244B">
            <w:pPr>
              <w:tabs>
                <w:tab w:val="left" w:pos="497"/>
              </w:tabs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</w:t>
            </w:r>
            <w:r>
              <w:rPr>
                <w:rFonts w:ascii="Arial" w:hAnsi="Arial" w:cs="Arial"/>
                <w:sz w:val="22"/>
                <w:szCs w:val="22"/>
              </w:rPr>
              <w:tab/>
              <w:t>02173 - 794-1039</w:t>
            </w:r>
          </w:p>
          <w:p w:rsidR="00C2705F" w:rsidRDefault="007C56C5">
            <w:pPr>
              <w:tabs>
                <w:tab w:val="left" w:pos="497"/>
              </w:tabs>
              <w:ind w:lef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Langenfeld, </w:t>
            </w:r>
            <w:r w:rsidR="0079777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DATE  \@ "dd.MM.yyyy"  \* MERGEFORMAT </w:instrText>
            </w:r>
            <w:r w:rsidR="0079777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1002F">
              <w:rPr>
                <w:rFonts w:ascii="Arial" w:hAnsi="Arial" w:cs="Arial"/>
                <w:b/>
                <w:noProof/>
                <w:sz w:val="22"/>
                <w:szCs w:val="22"/>
              </w:rPr>
              <w:t>24.08.2019</w:t>
            </w:r>
            <w:r w:rsidR="0079777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C2705F" w:rsidRDefault="00C2705F">
      <w:pPr>
        <w:tabs>
          <w:tab w:val="left" w:pos="5482"/>
        </w:tabs>
        <w:rPr>
          <w:rFonts w:ascii="Arial" w:hAnsi="Arial" w:cs="Arial"/>
          <w:b/>
          <w:sz w:val="24"/>
          <w:szCs w:val="24"/>
        </w:rPr>
      </w:pPr>
    </w:p>
    <w:p w:rsidR="00C2705F" w:rsidRDefault="00A52729">
      <w:pPr>
        <w:tabs>
          <w:tab w:val="left" w:pos="548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Lichtzeichenanlage Elberfelder-/Heidacker</w:t>
      </w:r>
      <w:r w:rsidR="00A1002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traße</w:t>
      </w:r>
      <w:r w:rsidR="00934AF9">
        <w:rPr>
          <w:rFonts w:ascii="Arial" w:hAnsi="Arial" w:cs="Arial"/>
          <w:b/>
          <w:sz w:val="24"/>
          <w:szCs w:val="24"/>
        </w:rPr>
        <w:t xml:space="preserve"> </w:t>
      </w:r>
    </w:p>
    <w:p w:rsidR="005243E4" w:rsidRDefault="005243E4">
      <w:pPr>
        <w:tabs>
          <w:tab w:val="left" w:pos="548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Antrag gemäß Geschäftsordnung des Rates </w:t>
      </w:r>
    </w:p>
    <w:p w:rsidR="00A1002F" w:rsidRDefault="00A100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rPr>
          <w:rFonts w:ascii="Arial" w:hAnsi="Arial" w:cs="Arial"/>
          <w:sz w:val="24"/>
          <w:szCs w:val="24"/>
        </w:rPr>
      </w:pPr>
    </w:p>
    <w:p w:rsidR="00C2705F" w:rsidRDefault="007C56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geehrter Herr Dr. Herweg,</w:t>
      </w:r>
    </w:p>
    <w:p w:rsidR="00C2705F" w:rsidRDefault="007C56C5">
      <w:pPr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Namen der SPD-Frak</w:t>
      </w:r>
      <w:r w:rsidR="006B4689">
        <w:rPr>
          <w:rFonts w:ascii="Arial" w:hAnsi="Arial" w:cs="Arial"/>
          <w:sz w:val="24"/>
          <w:szCs w:val="24"/>
        </w:rPr>
        <w:t xml:space="preserve">tion bitten wir Sie, folgenden </w:t>
      </w:r>
      <w:r w:rsidR="00934A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ntrag in der nächsten Sitzung des Bau- und Verkehrsausschusses beraten und abstimmen zu lassen:</w:t>
      </w:r>
    </w:p>
    <w:p w:rsidR="00C30B68" w:rsidRDefault="00A440CE" w:rsidP="00C30B68">
      <w:pPr>
        <w:pStyle w:val="Listenabsatz"/>
        <w:numPr>
          <w:ilvl w:val="0"/>
          <w:numId w:val="14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30B68">
        <w:rPr>
          <w:rFonts w:ascii="Arial" w:hAnsi="Arial" w:cs="Arial"/>
          <w:b/>
          <w:sz w:val="24"/>
          <w:szCs w:val="24"/>
        </w:rPr>
        <w:t>Die Verwaltung wird beauftragt,</w:t>
      </w:r>
      <w:r w:rsidR="00D75C59" w:rsidRPr="00C30B68">
        <w:rPr>
          <w:rFonts w:ascii="Arial" w:hAnsi="Arial" w:cs="Arial"/>
          <w:b/>
          <w:sz w:val="24"/>
          <w:szCs w:val="24"/>
        </w:rPr>
        <w:t xml:space="preserve"> </w:t>
      </w:r>
      <w:r w:rsidR="00A7078C" w:rsidRPr="00C30B68">
        <w:rPr>
          <w:rFonts w:ascii="Arial" w:hAnsi="Arial" w:cs="Arial"/>
          <w:b/>
          <w:sz w:val="24"/>
          <w:szCs w:val="24"/>
        </w:rPr>
        <w:t>beim Landesbetrieb Straßen NRW darauf hinzuwirken, die Zufahrt von der Heidacker</w:t>
      </w:r>
      <w:r w:rsidR="00A1002F">
        <w:rPr>
          <w:rFonts w:ascii="Arial" w:hAnsi="Arial" w:cs="Arial"/>
          <w:b/>
          <w:sz w:val="24"/>
          <w:szCs w:val="24"/>
        </w:rPr>
        <w:t>s</w:t>
      </w:r>
      <w:r w:rsidR="00A7078C" w:rsidRPr="00C30B68">
        <w:rPr>
          <w:rFonts w:ascii="Arial" w:hAnsi="Arial" w:cs="Arial"/>
          <w:b/>
          <w:sz w:val="24"/>
          <w:szCs w:val="24"/>
        </w:rPr>
        <w:t xml:space="preserve">traße auf die Elberfelder Straße durch eine </w:t>
      </w:r>
      <w:r w:rsidR="00F343C2" w:rsidRPr="00C30B68">
        <w:rPr>
          <w:rFonts w:ascii="Arial" w:hAnsi="Arial" w:cs="Arial"/>
          <w:b/>
          <w:sz w:val="24"/>
          <w:szCs w:val="24"/>
        </w:rPr>
        <w:t>Ampel</w:t>
      </w:r>
      <w:r w:rsidR="00A7078C" w:rsidRPr="00C30B68">
        <w:rPr>
          <w:rFonts w:ascii="Arial" w:hAnsi="Arial" w:cs="Arial"/>
          <w:b/>
          <w:sz w:val="24"/>
          <w:szCs w:val="24"/>
        </w:rPr>
        <w:t xml:space="preserve">anlage </w:t>
      </w:r>
      <w:r w:rsidR="00F343C2" w:rsidRPr="00C30B68">
        <w:rPr>
          <w:rFonts w:ascii="Arial" w:hAnsi="Arial" w:cs="Arial"/>
          <w:b/>
          <w:sz w:val="24"/>
          <w:szCs w:val="24"/>
        </w:rPr>
        <w:t xml:space="preserve">zu regeln. </w:t>
      </w:r>
    </w:p>
    <w:p w:rsidR="00F637F3" w:rsidRDefault="00275B67" w:rsidP="00C30B68">
      <w:pPr>
        <w:pStyle w:val="Listenabsatz"/>
        <w:numPr>
          <w:ilvl w:val="0"/>
          <w:numId w:val="14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30B68">
        <w:rPr>
          <w:rFonts w:ascii="Arial" w:hAnsi="Arial" w:cs="Arial"/>
          <w:b/>
          <w:sz w:val="24"/>
          <w:szCs w:val="24"/>
        </w:rPr>
        <w:t>Falls erforderlich, werden Finanzmittel im Haushaltsplan 2020 eingeplant, um durch eine Vorfinanzierung eine zügige Umsetzung zu erreichen.</w:t>
      </w:r>
    </w:p>
    <w:p w:rsidR="009A2896" w:rsidRPr="00C30B68" w:rsidRDefault="009A2896" w:rsidP="00C30B68">
      <w:pPr>
        <w:pStyle w:val="Listenabsatz"/>
        <w:numPr>
          <w:ilvl w:val="0"/>
          <w:numId w:val="14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Mit der Verwaltung der Stadt Solingen </w:t>
      </w:r>
      <w:r w:rsidR="00187812">
        <w:rPr>
          <w:rFonts w:ascii="Arial" w:hAnsi="Arial" w:cs="Arial"/>
          <w:b/>
          <w:sz w:val="24"/>
          <w:szCs w:val="24"/>
        </w:rPr>
        <w:t xml:space="preserve">wird </w:t>
      </w:r>
      <w:r w:rsidR="00284D3B">
        <w:rPr>
          <w:rFonts w:ascii="Arial" w:hAnsi="Arial" w:cs="Arial"/>
          <w:b/>
          <w:sz w:val="24"/>
          <w:szCs w:val="24"/>
        </w:rPr>
        <w:t xml:space="preserve">gemeinsam </w:t>
      </w:r>
      <w:r w:rsidR="0062083B">
        <w:rPr>
          <w:rFonts w:ascii="Arial" w:hAnsi="Arial" w:cs="Arial"/>
          <w:b/>
          <w:sz w:val="24"/>
          <w:szCs w:val="24"/>
        </w:rPr>
        <w:t>an</w:t>
      </w:r>
      <w:r w:rsidR="00284D3B">
        <w:rPr>
          <w:rFonts w:ascii="Arial" w:hAnsi="Arial" w:cs="Arial"/>
          <w:b/>
          <w:sz w:val="24"/>
          <w:szCs w:val="24"/>
        </w:rPr>
        <w:t xml:space="preserve"> einer</w:t>
      </w:r>
      <w:r w:rsidR="0062083B">
        <w:rPr>
          <w:rFonts w:ascii="Arial" w:hAnsi="Arial" w:cs="Arial"/>
          <w:b/>
          <w:sz w:val="24"/>
          <w:szCs w:val="24"/>
        </w:rPr>
        <w:t xml:space="preserve"> Lösung zur </w:t>
      </w:r>
      <w:r>
        <w:rPr>
          <w:rFonts w:ascii="Arial" w:hAnsi="Arial" w:cs="Arial"/>
          <w:b/>
          <w:sz w:val="24"/>
          <w:szCs w:val="24"/>
        </w:rPr>
        <w:t>Einmündung des Mainauweg</w:t>
      </w:r>
      <w:r w:rsidR="00B640F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40F6">
        <w:rPr>
          <w:rFonts w:ascii="Arial" w:hAnsi="Arial" w:cs="Arial"/>
          <w:b/>
          <w:sz w:val="24"/>
          <w:szCs w:val="24"/>
        </w:rPr>
        <w:t>ge</w:t>
      </w:r>
      <w:r w:rsidR="00DF0FF7">
        <w:rPr>
          <w:rFonts w:ascii="Arial" w:hAnsi="Arial" w:cs="Arial"/>
          <w:b/>
          <w:sz w:val="24"/>
          <w:szCs w:val="24"/>
        </w:rPr>
        <w:t>arbeitet.</w:t>
      </w:r>
    </w:p>
    <w:p w:rsidR="00C2705F" w:rsidRPr="009E324E" w:rsidRDefault="00C2705F" w:rsidP="005763D8">
      <w:pPr>
        <w:pStyle w:val="Listenabsatz"/>
        <w:spacing w:after="12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0244B" w:rsidRDefault="007C56C5" w:rsidP="0030244B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Begründung: </w:t>
      </w:r>
    </w:p>
    <w:p w:rsidR="00756DFF" w:rsidRDefault="00E175C6" w:rsidP="0030244B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Gerade zu den Hauptverkehrszeiten ist es</w:t>
      </w:r>
      <w:r w:rsidR="00E573FA">
        <w:rPr>
          <w:rFonts w:ascii="Arial" w:hAnsi="Arial" w:cs="Arial"/>
          <w:sz w:val="24"/>
          <w:szCs w:val="24"/>
        </w:rPr>
        <w:t xml:space="preserve"> seit Jahren</w:t>
      </w:r>
      <w:r>
        <w:rPr>
          <w:rFonts w:ascii="Arial" w:hAnsi="Arial" w:cs="Arial"/>
          <w:sz w:val="24"/>
          <w:szCs w:val="24"/>
        </w:rPr>
        <w:t xml:space="preserve"> nur sehr schwer möglich, von der Heidacker</w:t>
      </w:r>
      <w:r w:rsidR="00A100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traße auf die Elberfelder Straße Richtung Solingen einzufahren</w:t>
      </w:r>
      <w:r w:rsidR="00756DFF">
        <w:rPr>
          <w:rFonts w:ascii="Arial" w:hAnsi="Arial" w:cs="Arial"/>
          <w:sz w:val="24"/>
          <w:szCs w:val="24"/>
        </w:rPr>
        <w:t>.</w:t>
      </w:r>
      <w:r w:rsidR="00E573FA">
        <w:rPr>
          <w:rFonts w:ascii="Arial" w:hAnsi="Arial" w:cs="Arial"/>
          <w:sz w:val="24"/>
          <w:szCs w:val="24"/>
        </w:rPr>
        <w:t xml:space="preserve"> </w:t>
      </w:r>
      <w:r w:rsidR="00A7078C">
        <w:rPr>
          <w:rFonts w:ascii="Arial" w:hAnsi="Arial" w:cs="Arial"/>
          <w:sz w:val="24"/>
          <w:szCs w:val="24"/>
        </w:rPr>
        <w:t>Trotz der erweiterten Neuansiedlung in Wiescheid wurde die Zufahr</w:t>
      </w:r>
      <w:r w:rsidR="00AE3ACA">
        <w:rPr>
          <w:rFonts w:ascii="Arial" w:hAnsi="Arial" w:cs="Arial"/>
          <w:sz w:val="24"/>
          <w:szCs w:val="24"/>
        </w:rPr>
        <w:t>t</w:t>
      </w:r>
      <w:r w:rsidR="00A7078C">
        <w:rPr>
          <w:rFonts w:ascii="Arial" w:hAnsi="Arial" w:cs="Arial"/>
          <w:sz w:val="24"/>
          <w:szCs w:val="24"/>
        </w:rPr>
        <w:t xml:space="preserve"> auf die Landstraße nicht ertüchtigt. Mit einem weiteren Ausbau des Wohnbereichs </w:t>
      </w:r>
      <w:r w:rsidR="00DF0FF7">
        <w:rPr>
          <w:rFonts w:ascii="Arial" w:hAnsi="Arial" w:cs="Arial"/>
          <w:sz w:val="24"/>
          <w:szCs w:val="24"/>
        </w:rPr>
        <w:t>und da</w:t>
      </w:r>
      <w:bookmarkStart w:id="0" w:name="_GoBack"/>
      <w:bookmarkEnd w:id="0"/>
      <w:r w:rsidR="00DF0FF7">
        <w:rPr>
          <w:rFonts w:ascii="Arial" w:hAnsi="Arial" w:cs="Arial"/>
          <w:sz w:val="24"/>
          <w:szCs w:val="24"/>
        </w:rPr>
        <w:t>mit steigendem Verkehrsau</w:t>
      </w:r>
      <w:r w:rsidR="00B857C4">
        <w:rPr>
          <w:rFonts w:ascii="Arial" w:hAnsi="Arial" w:cs="Arial"/>
          <w:sz w:val="24"/>
          <w:szCs w:val="24"/>
        </w:rPr>
        <w:t xml:space="preserve">fkommen </w:t>
      </w:r>
      <w:r w:rsidR="00A7078C">
        <w:rPr>
          <w:rFonts w:ascii="Arial" w:hAnsi="Arial" w:cs="Arial"/>
          <w:sz w:val="24"/>
          <w:szCs w:val="24"/>
        </w:rPr>
        <w:t xml:space="preserve">wird die Situation für die Bürgerinnen und Bürger nicht mehr tragbar. </w:t>
      </w:r>
    </w:p>
    <w:p w:rsidR="00A440CE" w:rsidRDefault="00A1002F" w:rsidP="0030244B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172084</wp:posOffset>
            </wp:positionV>
            <wp:extent cx="2545715" cy="466725"/>
            <wp:effectExtent l="19050" t="0" r="6985" b="0"/>
            <wp:wrapNone/>
            <wp:docPr id="30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05F" w:rsidRDefault="0030244B" w:rsidP="0030244B">
      <w:pPr>
        <w:tabs>
          <w:tab w:val="left" w:pos="5207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2705F" w:rsidRDefault="007C56C5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Heike Lütz</w:t>
      </w:r>
      <w:r w:rsidR="006B4689">
        <w:rPr>
          <w:rFonts w:ascii="Arial" w:hAnsi="Arial" w:cs="Arial"/>
          <w:sz w:val="24"/>
          <w:szCs w:val="24"/>
        </w:rPr>
        <w:t>enkirchen</w:t>
      </w:r>
      <w:r w:rsidR="006B4689">
        <w:rPr>
          <w:rFonts w:ascii="Arial" w:hAnsi="Arial" w:cs="Arial"/>
          <w:sz w:val="24"/>
          <w:szCs w:val="24"/>
        </w:rPr>
        <w:tab/>
      </w:r>
      <w:r w:rsidR="006B4689">
        <w:rPr>
          <w:rFonts w:ascii="Arial" w:hAnsi="Arial" w:cs="Arial"/>
          <w:sz w:val="24"/>
          <w:szCs w:val="24"/>
        </w:rPr>
        <w:br/>
        <w:t>Fraktionsvorsitzende</w:t>
      </w:r>
      <w:r>
        <w:rPr>
          <w:rFonts w:ascii="Arial" w:hAnsi="Arial" w:cs="Arial"/>
          <w:sz w:val="24"/>
          <w:szCs w:val="24"/>
        </w:rPr>
        <w:tab/>
      </w:r>
    </w:p>
    <w:p w:rsidR="00244B3E" w:rsidRDefault="00244B3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sectPr w:rsidR="00244B3E" w:rsidSect="00C2705F">
      <w:pgSz w:w="11907" w:h="16840"/>
      <w:pgMar w:top="851" w:right="1418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84" w:rsidRDefault="00846A84" w:rsidP="00A440CE">
      <w:r>
        <w:separator/>
      </w:r>
    </w:p>
  </w:endnote>
  <w:endnote w:type="continuationSeparator" w:id="0">
    <w:p w:rsidR="00846A84" w:rsidRDefault="00846A84" w:rsidP="00A4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84" w:rsidRDefault="00846A84" w:rsidP="00A440CE">
      <w:r>
        <w:separator/>
      </w:r>
    </w:p>
  </w:footnote>
  <w:footnote w:type="continuationSeparator" w:id="0">
    <w:p w:rsidR="00846A84" w:rsidRDefault="00846A84" w:rsidP="00A44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0189168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DB2CF94"/>
    <w:lvl w:ilvl="0" w:tplc="0C382484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E564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230B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E448523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E13A189A"/>
    <w:lvl w:ilvl="0" w:tplc="70724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07"/>
    <w:multiLevelType w:val="hybridMultilevel"/>
    <w:tmpl w:val="01266E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701EB828"/>
    <w:lvl w:ilvl="0" w:tplc="0407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09"/>
    <w:multiLevelType w:val="hybridMultilevel"/>
    <w:tmpl w:val="DD5007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B49690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B88690D0"/>
    <w:lvl w:ilvl="0" w:tplc="0407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1434CDF"/>
    <w:multiLevelType w:val="hybridMultilevel"/>
    <w:tmpl w:val="81225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95866"/>
    <w:multiLevelType w:val="hybridMultilevel"/>
    <w:tmpl w:val="1D20C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516F3"/>
    <w:multiLevelType w:val="singleLevel"/>
    <w:tmpl w:val="8A124C92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05F"/>
    <w:rsid w:val="00013EA4"/>
    <w:rsid w:val="00055050"/>
    <w:rsid w:val="001329CA"/>
    <w:rsid w:val="00187812"/>
    <w:rsid w:val="0019162C"/>
    <w:rsid w:val="001974A3"/>
    <w:rsid w:val="001E75E9"/>
    <w:rsid w:val="00244B3E"/>
    <w:rsid w:val="00275B67"/>
    <w:rsid w:val="00284D3B"/>
    <w:rsid w:val="00287206"/>
    <w:rsid w:val="002F1936"/>
    <w:rsid w:val="0030244B"/>
    <w:rsid w:val="0037495A"/>
    <w:rsid w:val="003C6C0F"/>
    <w:rsid w:val="00452A0C"/>
    <w:rsid w:val="00464F74"/>
    <w:rsid w:val="004C3963"/>
    <w:rsid w:val="005243E4"/>
    <w:rsid w:val="00551312"/>
    <w:rsid w:val="005763D8"/>
    <w:rsid w:val="005907E0"/>
    <w:rsid w:val="0062083B"/>
    <w:rsid w:val="006B4689"/>
    <w:rsid w:val="007110B1"/>
    <w:rsid w:val="00756DFF"/>
    <w:rsid w:val="00775C7F"/>
    <w:rsid w:val="0079777B"/>
    <w:rsid w:val="007C56C5"/>
    <w:rsid w:val="00846A84"/>
    <w:rsid w:val="00892D54"/>
    <w:rsid w:val="00934AF9"/>
    <w:rsid w:val="0096140D"/>
    <w:rsid w:val="009652B8"/>
    <w:rsid w:val="009A2896"/>
    <w:rsid w:val="009B3B1A"/>
    <w:rsid w:val="009E324E"/>
    <w:rsid w:val="00A1002F"/>
    <w:rsid w:val="00A319C8"/>
    <w:rsid w:val="00A440CE"/>
    <w:rsid w:val="00A52729"/>
    <w:rsid w:val="00A7078C"/>
    <w:rsid w:val="00A9259C"/>
    <w:rsid w:val="00AE0F3C"/>
    <w:rsid w:val="00AE3ACA"/>
    <w:rsid w:val="00B640F6"/>
    <w:rsid w:val="00B857C4"/>
    <w:rsid w:val="00BB0E3E"/>
    <w:rsid w:val="00BC06F9"/>
    <w:rsid w:val="00BF1FDA"/>
    <w:rsid w:val="00C24B95"/>
    <w:rsid w:val="00C2705F"/>
    <w:rsid w:val="00C30B68"/>
    <w:rsid w:val="00CB597B"/>
    <w:rsid w:val="00D75C59"/>
    <w:rsid w:val="00DF0FF7"/>
    <w:rsid w:val="00E175C6"/>
    <w:rsid w:val="00E573FA"/>
    <w:rsid w:val="00E93809"/>
    <w:rsid w:val="00EC0940"/>
    <w:rsid w:val="00EC4ABA"/>
    <w:rsid w:val="00F343C2"/>
    <w:rsid w:val="00F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705F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2705F"/>
    <w:pPr>
      <w:spacing w:after="120"/>
    </w:pPr>
    <w:rPr>
      <w:rFonts w:ascii="Arial" w:hAnsi="Arial"/>
      <w:sz w:val="24"/>
    </w:rPr>
  </w:style>
  <w:style w:type="paragraph" w:styleId="Titel">
    <w:name w:val="Title"/>
    <w:basedOn w:val="Standard"/>
    <w:qFormat/>
    <w:rsid w:val="00C2705F"/>
    <w:pPr>
      <w:jc w:val="center"/>
    </w:pPr>
    <w:rPr>
      <w:rFonts w:ascii="Arial" w:hAnsi="Arial"/>
      <w:b/>
      <w:sz w:val="40"/>
    </w:rPr>
  </w:style>
  <w:style w:type="paragraph" w:styleId="Textkrper2">
    <w:name w:val="Body Text 2"/>
    <w:basedOn w:val="Standard"/>
    <w:rsid w:val="00C2705F"/>
    <w:pPr>
      <w:ind w:right="1700"/>
    </w:pPr>
    <w:rPr>
      <w:rFonts w:ascii="Arial" w:hAnsi="Arial" w:cs="Arial"/>
      <w:sz w:val="22"/>
    </w:rPr>
  </w:style>
  <w:style w:type="paragraph" w:styleId="Textkrper-Zeileneinzug">
    <w:name w:val="Body Text Indent"/>
    <w:basedOn w:val="Standard"/>
    <w:rsid w:val="00C2705F"/>
    <w:pPr>
      <w:ind w:left="851"/>
    </w:pPr>
    <w:rPr>
      <w:rFonts w:ascii="Arial" w:hAnsi="Arial" w:cs="Arial"/>
      <w:sz w:val="22"/>
    </w:rPr>
  </w:style>
  <w:style w:type="paragraph" w:styleId="Textkrper3">
    <w:name w:val="Body Text 3"/>
    <w:basedOn w:val="Standard"/>
    <w:rsid w:val="00C2705F"/>
    <w:pPr>
      <w:ind w:right="-1135"/>
    </w:pPr>
    <w:rPr>
      <w:rFonts w:ascii="Arial" w:hAnsi="Arial" w:cs="Arial"/>
      <w:sz w:val="22"/>
    </w:rPr>
  </w:style>
  <w:style w:type="character" w:styleId="Hyperlink">
    <w:name w:val="Hyperlink"/>
    <w:rsid w:val="00C2705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2705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C2705F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270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705F"/>
  </w:style>
  <w:style w:type="character" w:customStyle="1" w:styleId="KommentartextZchn">
    <w:name w:val="Kommentartext Zchn"/>
    <w:basedOn w:val="Absatz-Standardschriftart"/>
    <w:link w:val="Kommentartext"/>
    <w:rsid w:val="00C2705F"/>
  </w:style>
  <w:style w:type="paragraph" w:styleId="Kommentarthema">
    <w:name w:val="annotation subject"/>
    <w:basedOn w:val="Kommentartext"/>
    <w:next w:val="Kommentartext"/>
    <w:link w:val="KommentarthemaZchn"/>
    <w:rsid w:val="00C2705F"/>
    <w:rPr>
      <w:b/>
      <w:bCs/>
    </w:rPr>
  </w:style>
  <w:style w:type="character" w:customStyle="1" w:styleId="KommentarthemaZchn">
    <w:name w:val="Kommentarthema Zchn"/>
    <w:link w:val="Kommentarthema"/>
    <w:rsid w:val="00C2705F"/>
    <w:rPr>
      <w:b/>
      <w:bCs/>
    </w:rPr>
  </w:style>
  <w:style w:type="paragraph" w:customStyle="1" w:styleId="Default">
    <w:name w:val="Default"/>
    <w:rsid w:val="00C27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C2705F"/>
    <w:pPr>
      <w:ind w:left="708"/>
    </w:pPr>
  </w:style>
  <w:style w:type="paragraph" w:styleId="Kopfzeile">
    <w:name w:val="header"/>
    <w:basedOn w:val="Standard"/>
    <w:link w:val="KopfzeileZchn"/>
    <w:uiPriority w:val="99"/>
    <w:semiHidden/>
    <w:unhideWhenUsed/>
    <w:rsid w:val="00A440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440CE"/>
    <w:rPr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A440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440CE"/>
    <w:rPr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Sozialdemokrtaische Partei Deutschlands</vt:lpstr>
    </vt:vector>
  </TitlesOfParts>
  <Company>Landtag NRW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Sozialdemokrtaische Partei Deutschlands</dc:title>
  <dc:creator>Sebastian Broch</dc:creator>
  <cp:lastModifiedBy>Heike Lützenkirchen</cp:lastModifiedBy>
  <cp:revision>3</cp:revision>
  <cp:lastPrinted>2008-04-04T14:00:00Z</cp:lastPrinted>
  <dcterms:created xsi:type="dcterms:W3CDTF">2019-08-24T13:51:00Z</dcterms:created>
  <dcterms:modified xsi:type="dcterms:W3CDTF">2019-08-24T14:00:00Z</dcterms:modified>
</cp:coreProperties>
</file>